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2C6C" w:rsidRPr="009D50D2" w:rsidRDefault="00FA2C6C" w:rsidP="00FA2C6C">
      <w:pPr>
        <w:pStyle w:val="a3"/>
        <w:rPr>
          <w:rtl/>
        </w:rPr>
      </w:pPr>
      <w:bookmarkStart w:id="0" w:name="_GoBack"/>
      <w:bookmarkEnd w:id="0"/>
      <w:r w:rsidRPr="009D50D2">
        <w:rPr>
          <w:rFonts w:hint="eastAsia"/>
          <w:rtl/>
        </w:rPr>
        <w:t>נספח</w:t>
      </w:r>
      <w:r w:rsidRPr="009D50D2">
        <w:rPr>
          <w:rtl/>
        </w:rPr>
        <w:t xml:space="preserve"> </w:t>
      </w:r>
      <w:bookmarkStart w:id="1" w:name="nispach17"/>
      <w:r w:rsidRPr="009D50D2">
        <w:rPr>
          <w:rFonts w:hint="cs"/>
          <w:rtl/>
        </w:rPr>
        <w:t>ו</w:t>
      </w:r>
      <w:bookmarkEnd w:id="1"/>
      <w:r w:rsidRPr="009D50D2">
        <w:rPr>
          <w:rtl/>
        </w:rPr>
        <w:t xml:space="preserve">'– </w:t>
      </w:r>
      <w:r w:rsidRPr="009D50D2">
        <w:rPr>
          <w:rFonts w:hint="cs"/>
          <w:rtl/>
        </w:rPr>
        <w:t>כללי הצמדה לתמורה</w:t>
      </w:r>
    </w:p>
    <w:p w:rsidR="00FA2C6C" w:rsidRPr="009D50D2" w:rsidRDefault="00FA2C6C" w:rsidP="00FA2C6C"/>
    <w:p w:rsidR="00FA2C6C" w:rsidRPr="009D50D2" w:rsidRDefault="00FA2C6C" w:rsidP="00FA2C6C">
      <w:pPr>
        <w:pStyle w:val="1-"/>
        <w:ind w:left="360" w:hanging="360"/>
        <w:rPr>
          <w:rtl/>
        </w:rPr>
      </w:pPr>
      <w:r w:rsidRPr="009D50D2">
        <w:rPr>
          <w:rtl/>
        </w:rPr>
        <w:t>הגדרות בנושא הצמדה</w:t>
      </w:r>
    </w:p>
    <w:p w:rsidR="00FA2C6C" w:rsidRPr="009D50D2" w:rsidRDefault="00FA2C6C" w:rsidP="00FA2C6C">
      <w:pPr>
        <w:pStyle w:val="2-"/>
        <w:numPr>
          <w:ilvl w:val="1"/>
          <w:numId w:val="2"/>
        </w:numPr>
        <w:ind w:left="821" w:hanging="634"/>
        <w:rPr>
          <w:rtl/>
        </w:rPr>
      </w:pPr>
      <w:r w:rsidRPr="009D50D2">
        <w:rPr>
          <w:b/>
          <w:bCs/>
          <w:rtl/>
        </w:rPr>
        <w:t>הצמדה</w:t>
      </w:r>
      <w:r w:rsidRPr="009D50D2">
        <w:rPr>
          <w:rtl/>
        </w:rPr>
        <w:t xml:space="preserve"> – הסדר הנעשה בהתקשרות ונועד להתאים ערך נכס, שירות או מחיר, לשינויים ברמת המחירים, בהסתמך על פרסומי הלשכה המרכזית לסטטיסטיקה, בנק ישראל או פרסומים רשמיים ובלתי תלויים אחרים, מישראל ומחוץ לישראל. </w:t>
      </w:r>
    </w:p>
    <w:p w:rsidR="00FA2C6C" w:rsidRPr="009D50D2" w:rsidRDefault="00FA2C6C" w:rsidP="00FA2C6C">
      <w:pPr>
        <w:pStyle w:val="2-"/>
        <w:numPr>
          <w:ilvl w:val="1"/>
          <w:numId w:val="2"/>
        </w:numPr>
        <w:ind w:left="821" w:hanging="634"/>
        <w:rPr>
          <w:rtl/>
        </w:rPr>
      </w:pPr>
      <w:r w:rsidRPr="009D50D2">
        <w:rPr>
          <w:b/>
          <w:bCs/>
          <w:rtl/>
        </w:rPr>
        <w:t xml:space="preserve">מדד הבסיס </w:t>
      </w:r>
      <w:r w:rsidRPr="009D50D2">
        <w:rPr>
          <w:rtl/>
        </w:rPr>
        <w:t>– המדד הידוע בתאריך הבסיס.</w:t>
      </w:r>
    </w:p>
    <w:p w:rsidR="00FA2C6C" w:rsidRPr="009D50D2" w:rsidRDefault="00FA2C6C" w:rsidP="00FA2C6C">
      <w:pPr>
        <w:pStyle w:val="2-"/>
        <w:numPr>
          <w:ilvl w:val="1"/>
          <w:numId w:val="2"/>
        </w:numPr>
        <w:ind w:left="821" w:hanging="634"/>
        <w:rPr>
          <w:rtl/>
        </w:rPr>
      </w:pPr>
      <w:r w:rsidRPr="009D50D2">
        <w:rPr>
          <w:b/>
          <w:bCs/>
          <w:rtl/>
        </w:rPr>
        <w:t>מדד קובע</w:t>
      </w:r>
      <w:r w:rsidRPr="009D50D2">
        <w:rPr>
          <w:rtl/>
        </w:rPr>
        <w:t xml:space="preserve"> – המדד הידוע בתאריך הקובע.</w:t>
      </w:r>
    </w:p>
    <w:p w:rsidR="00FA2C6C" w:rsidRPr="009D50D2" w:rsidRDefault="00FA2C6C" w:rsidP="00FA2C6C">
      <w:pPr>
        <w:pStyle w:val="2-"/>
        <w:numPr>
          <w:ilvl w:val="1"/>
          <w:numId w:val="2"/>
        </w:numPr>
        <w:ind w:left="821" w:hanging="634"/>
        <w:rPr>
          <w:rtl/>
        </w:rPr>
      </w:pPr>
      <w:r w:rsidRPr="009D50D2">
        <w:rPr>
          <w:b/>
          <w:bCs/>
          <w:rtl/>
        </w:rPr>
        <w:t>תאריך הבסיס</w:t>
      </w:r>
      <w:r w:rsidRPr="009D50D2">
        <w:rPr>
          <w:rtl/>
        </w:rPr>
        <w:t xml:space="preserve"> – נקודת הזמן בה התקבע הערך אשר ביחס אליו תבוצע ההצמדה לאורך תקופת ההתקשרות</w:t>
      </w:r>
      <w:r w:rsidRPr="009D50D2">
        <w:rPr>
          <w:rFonts w:hint="cs"/>
          <w:rtl/>
        </w:rPr>
        <w:t>.</w:t>
      </w:r>
    </w:p>
    <w:p w:rsidR="00FA2C6C" w:rsidRPr="009D50D2" w:rsidRDefault="00FA2C6C" w:rsidP="00FA2C6C">
      <w:pPr>
        <w:pStyle w:val="2-"/>
        <w:numPr>
          <w:ilvl w:val="1"/>
          <w:numId w:val="2"/>
        </w:numPr>
        <w:ind w:left="821" w:hanging="634"/>
        <w:rPr>
          <w:rtl/>
        </w:rPr>
      </w:pPr>
      <w:r w:rsidRPr="009D50D2">
        <w:rPr>
          <w:b/>
          <w:bCs/>
          <w:rtl/>
        </w:rPr>
        <w:t>התאריך הקובע</w:t>
      </w:r>
      <w:r w:rsidRPr="009D50D2">
        <w:rPr>
          <w:rtl/>
        </w:rPr>
        <w:t xml:space="preserve"> – נקודת הזמן שלפיה תחושב ההצמדה בפועל עבור תקופה מוגדרת.</w:t>
      </w:r>
    </w:p>
    <w:p w:rsidR="00FA2C6C" w:rsidRPr="009D50D2" w:rsidRDefault="00FA2C6C" w:rsidP="00FA2C6C">
      <w:pPr>
        <w:rPr>
          <w:rtl/>
        </w:rPr>
      </w:pPr>
    </w:p>
    <w:p w:rsidR="00FA2C6C" w:rsidRPr="009D50D2" w:rsidRDefault="00FA2C6C" w:rsidP="00FA2C6C">
      <w:pPr>
        <w:rPr>
          <w:rtl/>
        </w:rPr>
      </w:pPr>
    </w:p>
    <w:p w:rsidR="00FA2C6C" w:rsidRPr="009D50D2" w:rsidRDefault="00FA2C6C" w:rsidP="00FA2C6C">
      <w:pPr>
        <w:pStyle w:val="1-"/>
        <w:numPr>
          <w:ilvl w:val="0"/>
          <w:numId w:val="2"/>
        </w:numPr>
        <w:ind w:left="446" w:hanging="446"/>
        <w:rPr>
          <w:rtl/>
        </w:rPr>
      </w:pPr>
      <w:r w:rsidRPr="009D50D2">
        <w:rPr>
          <w:rtl/>
        </w:rPr>
        <w:t>תנאי ההצמדה</w:t>
      </w:r>
    </w:p>
    <w:p w:rsidR="00FA2C6C" w:rsidRPr="009D50D2" w:rsidRDefault="00FA2C6C" w:rsidP="00FA2C6C">
      <w:pPr>
        <w:pStyle w:val="2-"/>
        <w:numPr>
          <w:ilvl w:val="1"/>
          <w:numId w:val="2"/>
        </w:numPr>
        <w:ind w:left="821" w:hanging="634"/>
        <w:rPr>
          <w:rtl/>
        </w:rPr>
      </w:pPr>
      <w:bookmarkStart w:id="2" w:name="tbl_hatzmadaTmura"/>
      <w:r w:rsidRPr="009D50D2">
        <w:rPr>
          <w:rFonts w:eastAsia="David"/>
          <w:caps w:val="0"/>
          <w:rtl/>
        </w:rPr>
        <w:t>הצמדה – התמורה</w:t>
      </w:r>
      <w:r>
        <w:rPr>
          <w:rFonts w:eastAsia="David" w:hint="cs"/>
          <w:caps w:val="0"/>
          <w:rtl/>
        </w:rPr>
        <w:t xml:space="preserve"> בגין שעת נציג (שירות וטכני) בלבד</w:t>
      </w:r>
      <w:r w:rsidRPr="009D50D2">
        <w:rPr>
          <w:rFonts w:eastAsia="David"/>
          <w:caps w:val="0"/>
          <w:rtl/>
        </w:rPr>
        <w:t xml:space="preserve"> תהיה צמודה ל</w:t>
      </w:r>
      <w:r>
        <w:rPr>
          <w:rFonts w:eastAsia="David" w:hint="cs"/>
          <w:caps w:val="0"/>
          <w:rtl/>
        </w:rPr>
        <w:t>שכר המינימום, שאר רכיבי הצעת המחיר במכרז יהיו צמודים ל</w:t>
      </w:r>
      <w:r w:rsidRPr="009D50D2">
        <w:rPr>
          <w:rFonts w:eastAsia="David"/>
          <w:caps w:val="0"/>
          <w:rtl/>
        </w:rPr>
        <w:t>מדד המחירים לצרכן.</w:t>
      </w:r>
      <w:bookmarkEnd w:id="2"/>
    </w:p>
    <w:p w:rsidR="00FA2C6C" w:rsidRPr="009D50D2" w:rsidRDefault="00FA2C6C" w:rsidP="00FA2C6C">
      <w:pPr>
        <w:pStyle w:val="2-"/>
        <w:numPr>
          <w:ilvl w:val="1"/>
          <w:numId w:val="2"/>
        </w:numPr>
        <w:ind w:left="821" w:hanging="634"/>
        <w:rPr>
          <w:rtl/>
        </w:rPr>
      </w:pPr>
      <w:r w:rsidRPr="009D50D2">
        <w:rPr>
          <w:rtl/>
        </w:rPr>
        <w:t xml:space="preserve">תאריך הבסיס – </w:t>
      </w:r>
      <w:r>
        <w:rPr>
          <w:rFonts w:hint="cs"/>
          <w:rtl/>
        </w:rPr>
        <w:t>המועד האחרון להגשת הצעת המחיר הסופית</w:t>
      </w:r>
      <w:r w:rsidRPr="009D50D2">
        <w:rPr>
          <w:rFonts w:hint="cs"/>
          <w:rtl/>
        </w:rPr>
        <w:t>.</w:t>
      </w:r>
    </w:p>
    <w:p w:rsidR="00FA2C6C" w:rsidRPr="009D50D2" w:rsidRDefault="00FA2C6C" w:rsidP="00FA2C6C">
      <w:pPr>
        <w:pStyle w:val="2-"/>
        <w:numPr>
          <w:ilvl w:val="1"/>
          <w:numId w:val="2"/>
        </w:numPr>
        <w:ind w:left="821" w:hanging="634"/>
        <w:rPr>
          <w:b/>
          <w:bCs/>
          <w:rtl/>
        </w:rPr>
      </w:pPr>
      <w:r w:rsidRPr="009D50D2">
        <w:rPr>
          <w:rtl/>
        </w:rPr>
        <w:t xml:space="preserve">התאריך הקובע – </w:t>
      </w:r>
      <w:bookmarkStart w:id="3" w:name="TaarichKoveaTmura"/>
      <w:r w:rsidRPr="009D50D2">
        <w:rPr>
          <w:rFonts w:hint="cs"/>
          <w:rtl/>
        </w:rPr>
        <w:t>תאריך הגשת החשבונית</w:t>
      </w:r>
      <w:bookmarkEnd w:id="3"/>
      <w:r w:rsidRPr="009D50D2">
        <w:rPr>
          <w:rFonts w:hint="cs"/>
          <w:rtl/>
        </w:rPr>
        <w:t>.</w:t>
      </w:r>
    </w:p>
    <w:p w:rsidR="00FA2C6C" w:rsidRPr="009D50D2" w:rsidRDefault="00FA2C6C" w:rsidP="00FA2C6C">
      <w:pPr>
        <w:pStyle w:val="2-"/>
        <w:numPr>
          <w:ilvl w:val="1"/>
          <w:numId w:val="2"/>
        </w:numPr>
        <w:ind w:left="821" w:hanging="634"/>
        <w:rPr>
          <w:rtl/>
        </w:rPr>
      </w:pPr>
      <w:r w:rsidRPr="009D50D2">
        <w:rPr>
          <w:rtl/>
        </w:rPr>
        <w:t xml:space="preserve">תדירות ההצמדה – </w:t>
      </w:r>
      <w:r>
        <w:rPr>
          <w:rFonts w:hint="cs"/>
          <w:rtl/>
        </w:rPr>
        <w:t>שנתית (במועד מימוש האופציה וחידוש ההסכם)</w:t>
      </w:r>
      <w:r w:rsidRPr="00B917F3">
        <w:rPr>
          <w:rFonts w:hint="cs"/>
          <w:rtl/>
        </w:rPr>
        <w:t>.</w:t>
      </w:r>
    </w:p>
    <w:p w:rsidR="00FA2C6C" w:rsidRPr="009D50D2" w:rsidRDefault="00FA2C6C" w:rsidP="00FA2C6C"/>
    <w:p w:rsidR="00FA2C6C" w:rsidRPr="009D50D2" w:rsidRDefault="00FA2C6C" w:rsidP="00FA2C6C">
      <w:pPr>
        <w:pStyle w:val="1-"/>
        <w:numPr>
          <w:ilvl w:val="0"/>
          <w:numId w:val="2"/>
        </w:numPr>
        <w:ind w:left="446" w:hanging="446"/>
        <w:rPr>
          <w:rtl/>
        </w:rPr>
      </w:pPr>
      <w:r w:rsidRPr="009D50D2">
        <w:rPr>
          <w:rtl/>
        </w:rPr>
        <w:t>ביצוע ההצמדה</w:t>
      </w:r>
    </w:p>
    <w:p w:rsidR="00FA2C6C" w:rsidRPr="009D50D2" w:rsidRDefault="00FA2C6C" w:rsidP="00FA2C6C">
      <w:pPr>
        <w:pStyle w:val="2-"/>
        <w:numPr>
          <w:ilvl w:val="1"/>
          <w:numId w:val="2"/>
        </w:numPr>
        <w:ind w:left="821" w:hanging="634"/>
        <w:rPr>
          <w:rtl/>
        </w:rPr>
      </w:pPr>
      <w:r w:rsidRPr="009D50D2">
        <w:rPr>
          <w:rtl/>
        </w:rPr>
        <w:t>ביצוע ההצמדה יחל מ</w:t>
      </w:r>
      <w:r>
        <w:rPr>
          <w:rFonts w:hint="cs"/>
          <w:rtl/>
        </w:rPr>
        <w:t>מימוש האופציה</w:t>
      </w:r>
      <w:r w:rsidRPr="009D50D2">
        <w:rPr>
          <w:rtl/>
        </w:rPr>
        <w:t xml:space="preserve"> הראשונה להתקשרות.</w:t>
      </w:r>
    </w:p>
    <w:p w:rsidR="00FA2C6C" w:rsidRPr="009D50D2" w:rsidRDefault="00FA2C6C" w:rsidP="00FA2C6C">
      <w:pPr>
        <w:pStyle w:val="2-"/>
        <w:numPr>
          <w:ilvl w:val="1"/>
          <w:numId w:val="2"/>
        </w:numPr>
        <w:ind w:left="821" w:hanging="634"/>
        <w:rPr>
          <w:rtl/>
        </w:rPr>
      </w:pPr>
      <w:r w:rsidRPr="009D50D2">
        <w:rPr>
          <w:rtl/>
        </w:rPr>
        <w:t xml:space="preserve">אופן חישוב ההצמדה - </w:t>
      </w:r>
    </w:p>
    <w:p w:rsidR="00FA2C6C" w:rsidRPr="009D50D2" w:rsidRDefault="00FA2C6C" w:rsidP="00FA2C6C">
      <w:pPr>
        <w:pStyle w:val="3-"/>
        <w:numPr>
          <w:ilvl w:val="2"/>
          <w:numId w:val="2"/>
        </w:numPr>
        <w:ind w:left="1353" w:hanging="806"/>
        <w:rPr>
          <w:rtl/>
        </w:rPr>
      </w:pPr>
      <w:r w:rsidRPr="009D50D2">
        <w:rPr>
          <w:rtl/>
        </w:rPr>
        <w:t xml:space="preserve">ההצמדה בפועל תתבצע בהתאם למועד פרסום המדד הרלוונטי. ככל שהתאריך הקובע אינו יום עדכון המדד, ביצוע ההצמדה יחל ביום עדכון המדד האחרון הקודם לתאריך הקובע. </w:t>
      </w:r>
    </w:p>
    <w:p w:rsidR="00FA2C6C" w:rsidRPr="009D50D2" w:rsidRDefault="00FA2C6C" w:rsidP="00FA2C6C">
      <w:pPr>
        <w:pStyle w:val="3-"/>
        <w:numPr>
          <w:ilvl w:val="2"/>
          <w:numId w:val="2"/>
        </w:numPr>
        <w:ind w:left="1353" w:hanging="806"/>
        <w:rPr>
          <w:rtl/>
        </w:rPr>
      </w:pPr>
      <w:r w:rsidRPr="009D50D2">
        <w:rPr>
          <w:rtl/>
        </w:rPr>
        <w:t xml:space="preserve">חישוב ההצמדה יבוצע אחת לתקופה, בהתאם לתדירות </w:t>
      </w:r>
      <w:r w:rsidRPr="009D50D2">
        <w:rPr>
          <w:rFonts w:hint="cs"/>
          <w:rtl/>
        </w:rPr>
        <w:t>ההצמדה הקבוע לעיל</w:t>
      </w:r>
      <w:r w:rsidRPr="009D50D2">
        <w:rPr>
          <w:rtl/>
        </w:rPr>
        <w:t xml:space="preserve">. </w:t>
      </w:r>
    </w:p>
    <w:p w:rsidR="00FA2C6C" w:rsidRPr="009D50D2" w:rsidRDefault="00FA2C6C" w:rsidP="00FA2C6C">
      <w:pPr>
        <w:pStyle w:val="3-"/>
        <w:numPr>
          <w:ilvl w:val="2"/>
          <w:numId w:val="2"/>
        </w:numPr>
        <w:ind w:left="1353" w:hanging="806"/>
        <w:rPr>
          <w:rtl/>
        </w:rPr>
      </w:pPr>
      <w:r w:rsidRPr="009D50D2">
        <w:rPr>
          <w:rtl/>
        </w:rPr>
        <w:t>סכום ההצמדה שיחושב יתווסף או יופחת לתעריפים שנקבעו בהתקשר</w:t>
      </w:r>
      <w:r w:rsidRPr="009D50D2">
        <w:rPr>
          <w:rFonts w:hint="cs"/>
          <w:rtl/>
        </w:rPr>
        <w:t>ות.</w:t>
      </w:r>
    </w:p>
    <w:p w:rsidR="005B431F" w:rsidRDefault="005B431F" w:rsidP="00FA2C6C"/>
    <w:sectPr w:rsidR="005B431F" w:rsidSect="00F967A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56A20"/>
    <w:multiLevelType w:val="multilevel"/>
    <w:tmpl w:val="F3349B4C"/>
    <w:lvl w:ilvl="0">
      <w:start w:val="1"/>
      <w:numFmt w:val="decimal"/>
      <w:pStyle w:val="1-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C6C"/>
    <w:rsid w:val="00531E83"/>
    <w:rsid w:val="005B431F"/>
    <w:rsid w:val="007D08E8"/>
    <w:rsid w:val="00F967A6"/>
    <w:rsid w:val="00FA2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DC9B32A-F46A-4661-8207-3D9E2E099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FA2C6C"/>
    <w:pPr>
      <w:bidi/>
      <w:spacing w:after="0" w:line="240" w:lineRule="auto"/>
    </w:pPr>
    <w:rPr>
      <w:rFonts w:ascii="David" w:hAnsi="David" w:cs="David"/>
      <w:caps/>
      <w:sz w:val="24"/>
      <w:szCs w:val="24"/>
    </w:rPr>
  </w:style>
  <w:style w:type="paragraph" w:styleId="30">
    <w:name w:val="heading 3"/>
    <w:basedOn w:val="a"/>
    <w:next w:val="a"/>
    <w:link w:val="31"/>
    <w:uiPriority w:val="9"/>
    <w:semiHidden/>
    <w:unhideWhenUsed/>
    <w:qFormat/>
    <w:rsid w:val="00FA2C6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סעיף רמה 2"/>
    <w:basedOn w:val="a"/>
    <w:rsid w:val="00FA2C6C"/>
    <w:pPr>
      <w:numPr>
        <w:ilvl w:val="1"/>
        <w:numId w:val="1"/>
      </w:numPr>
      <w:spacing w:line="360" w:lineRule="auto"/>
      <w:jc w:val="both"/>
    </w:pPr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rsid w:val="00FA2C6C"/>
    <w:pPr>
      <w:numPr>
        <w:ilvl w:val="2"/>
      </w:numPr>
      <w:tabs>
        <w:tab w:val="left" w:pos="1304"/>
      </w:tabs>
    </w:pPr>
  </w:style>
  <w:style w:type="paragraph" w:customStyle="1" w:styleId="4">
    <w:name w:val="סעיף רמה 4"/>
    <w:basedOn w:val="3"/>
    <w:rsid w:val="00FA2C6C"/>
    <w:pPr>
      <w:numPr>
        <w:ilvl w:val="3"/>
      </w:numPr>
      <w:tabs>
        <w:tab w:val="num" w:pos="1440"/>
        <w:tab w:val="left" w:pos="2268"/>
      </w:tabs>
      <w:ind w:right="1440"/>
    </w:pPr>
  </w:style>
  <w:style w:type="paragraph" w:customStyle="1" w:styleId="5">
    <w:name w:val="סעיף רמה 5"/>
    <w:basedOn w:val="4"/>
    <w:rsid w:val="00FA2C6C"/>
    <w:pPr>
      <w:numPr>
        <w:ilvl w:val="4"/>
      </w:numPr>
      <w:tabs>
        <w:tab w:val="clear" w:pos="2268"/>
        <w:tab w:val="num" w:pos="1800"/>
        <w:tab w:val="left" w:pos="3402"/>
      </w:tabs>
      <w:ind w:right="1800"/>
    </w:pPr>
  </w:style>
  <w:style w:type="paragraph" w:customStyle="1" w:styleId="6">
    <w:name w:val="סעיף רמה 6"/>
    <w:basedOn w:val="5"/>
    <w:rsid w:val="00FA2C6C"/>
    <w:pPr>
      <w:numPr>
        <w:ilvl w:val="5"/>
      </w:numPr>
      <w:tabs>
        <w:tab w:val="num" w:pos="2520"/>
      </w:tabs>
      <w:ind w:right="2160"/>
    </w:pPr>
  </w:style>
  <w:style w:type="paragraph" w:customStyle="1" w:styleId="a3">
    <w:name w:val="נספח"/>
    <w:basedOn w:val="30"/>
    <w:link w:val="a4"/>
    <w:qFormat/>
    <w:rsid w:val="00FA2C6C"/>
    <w:pPr>
      <w:keepNext w:val="0"/>
      <w:keepLines w:val="0"/>
      <w:widowControl w:val="0"/>
      <w:spacing w:before="300"/>
      <w:jc w:val="center"/>
    </w:pPr>
    <w:rPr>
      <w:rFonts w:ascii="David" w:eastAsiaTheme="minorHAnsi" w:hAnsi="David" w:cs="David"/>
      <w:bCs/>
      <w:caps w:val="0"/>
      <w:color w:val="auto"/>
      <w:spacing w:val="15"/>
      <w:kern w:val="28"/>
      <w:sz w:val="28"/>
      <w:szCs w:val="28"/>
    </w:rPr>
  </w:style>
  <w:style w:type="character" w:customStyle="1" w:styleId="a4">
    <w:name w:val="נספח תו"/>
    <w:basedOn w:val="a0"/>
    <w:link w:val="a3"/>
    <w:rsid w:val="00FA2C6C"/>
    <w:rPr>
      <w:rFonts w:ascii="David" w:hAnsi="David" w:cs="David"/>
      <w:bCs/>
      <w:spacing w:val="15"/>
      <w:kern w:val="28"/>
      <w:sz w:val="28"/>
      <w:szCs w:val="28"/>
    </w:rPr>
  </w:style>
  <w:style w:type="paragraph" w:customStyle="1" w:styleId="2-">
    <w:name w:val="2 - סעיף בתוך נספח"/>
    <w:basedOn w:val="2"/>
    <w:link w:val="2-Char"/>
    <w:qFormat/>
    <w:rsid w:val="00FA2C6C"/>
    <w:pPr>
      <w:spacing w:before="120" w:after="120"/>
      <w:ind w:left="821" w:hanging="634"/>
    </w:pPr>
    <w:rPr>
      <w:rFonts w:ascii="David" w:hAnsi="David" w:cs="David"/>
      <w:sz w:val="24"/>
      <w:szCs w:val="24"/>
    </w:rPr>
  </w:style>
  <w:style w:type="paragraph" w:customStyle="1" w:styleId="3-">
    <w:name w:val="3 - סעיף בתוך נספח"/>
    <w:basedOn w:val="3"/>
    <w:link w:val="3-Char"/>
    <w:qFormat/>
    <w:rsid w:val="00FA2C6C"/>
    <w:pPr>
      <w:tabs>
        <w:tab w:val="clear" w:pos="1304"/>
        <w:tab w:val="left" w:pos="1350"/>
      </w:tabs>
      <w:spacing w:before="120" w:after="120"/>
      <w:ind w:left="1353" w:hanging="806"/>
    </w:pPr>
    <w:rPr>
      <w:rFonts w:ascii="David" w:hAnsi="David" w:cs="David"/>
      <w:sz w:val="24"/>
      <w:szCs w:val="24"/>
    </w:rPr>
  </w:style>
  <w:style w:type="character" w:customStyle="1" w:styleId="2-Char">
    <w:name w:val="2 - סעיף בתוך נספח Char"/>
    <w:basedOn w:val="a0"/>
    <w:link w:val="2-"/>
    <w:rsid w:val="00FA2C6C"/>
    <w:rPr>
      <w:rFonts w:ascii="David" w:hAnsi="David" w:cs="David"/>
      <w:caps/>
      <w:sz w:val="24"/>
      <w:szCs w:val="24"/>
    </w:rPr>
  </w:style>
  <w:style w:type="paragraph" w:customStyle="1" w:styleId="1-">
    <w:name w:val="1 - סעיף בתוך נספח"/>
    <w:basedOn w:val="2-"/>
    <w:link w:val="1-Char"/>
    <w:qFormat/>
    <w:rsid w:val="00FA2C6C"/>
    <w:pPr>
      <w:numPr>
        <w:ilvl w:val="0"/>
      </w:numPr>
      <w:ind w:left="446" w:hanging="446"/>
    </w:pPr>
  </w:style>
  <w:style w:type="character" w:customStyle="1" w:styleId="3-Char">
    <w:name w:val="3 - סעיף בתוך נספח Char"/>
    <w:basedOn w:val="a0"/>
    <w:link w:val="3-"/>
    <w:rsid w:val="00FA2C6C"/>
    <w:rPr>
      <w:rFonts w:ascii="David" w:hAnsi="David" w:cs="David"/>
      <w:caps/>
      <w:sz w:val="24"/>
      <w:szCs w:val="24"/>
    </w:rPr>
  </w:style>
  <w:style w:type="character" w:customStyle="1" w:styleId="1-Char">
    <w:name w:val="1 - סעיף בתוך נספח Char"/>
    <w:basedOn w:val="2-Char"/>
    <w:link w:val="1-"/>
    <w:rsid w:val="00FA2C6C"/>
    <w:rPr>
      <w:rFonts w:ascii="David" w:hAnsi="David" w:cs="David"/>
      <w:caps/>
      <w:sz w:val="24"/>
      <w:szCs w:val="24"/>
    </w:rPr>
  </w:style>
  <w:style w:type="character" w:customStyle="1" w:styleId="31">
    <w:name w:val="כותרת 3 תו"/>
    <w:basedOn w:val="a0"/>
    <w:link w:val="30"/>
    <w:uiPriority w:val="9"/>
    <w:semiHidden/>
    <w:rsid w:val="00FA2C6C"/>
    <w:rPr>
      <w:rFonts w:asciiTheme="majorHAnsi" w:eastAsiaTheme="majorEastAsia" w:hAnsiTheme="majorHAnsi" w:cstheme="majorBidi"/>
      <w:caps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947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עופר אופן [Opher Offen]</dc:creator>
  <cp:keywords/>
  <dc:description/>
  <cp:lastModifiedBy>משה חליאוה [Moshe Haliva]</cp:lastModifiedBy>
  <cp:revision>2</cp:revision>
  <dcterms:created xsi:type="dcterms:W3CDTF">2025-02-27T13:50:00Z</dcterms:created>
  <dcterms:modified xsi:type="dcterms:W3CDTF">2025-02-27T13:50:00Z</dcterms:modified>
</cp:coreProperties>
</file>